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1" w:rsidRPr="003B52D1" w:rsidRDefault="003B52D1" w:rsidP="003B5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3B52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10.2021г. дисциплина ОДБ.09</w:t>
      </w:r>
      <w:r w:rsidRPr="003B52D1">
        <w:rPr>
          <w:rFonts w:ascii="Times New Roman" w:hAnsi="Times New Roman" w:cs="Times New Roman"/>
          <w:b/>
          <w:sz w:val="28"/>
          <w:szCs w:val="28"/>
        </w:rPr>
        <w:t xml:space="preserve"> 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D51">
        <w:rPr>
          <w:rFonts w:ascii="Times New Roman" w:hAnsi="Times New Roman" w:cs="Times New Roman"/>
          <w:b/>
          <w:sz w:val="28"/>
          <w:szCs w:val="28"/>
        </w:rPr>
        <w:t>2</w:t>
      </w:r>
      <w:r w:rsidRPr="003B52D1">
        <w:rPr>
          <w:rFonts w:ascii="Times New Roman" w:hAnsi="Times New Roman" w:cs="Times New Roman"/>
          <w:b/>
          <w:sz w:val="28"/>
          <w:szCs w:val="28"/>
        </w:rPr>
        <w:t xml:space="preserve"> пара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D1">
        <w:rPr>
          <w:rFonts w:ascii="Times New Roman" w:hAnsi="Times New Roman" w:cs="Times New Roman"/>
          <w:b/>
          <w:sz w:val="28"/>
          <w:szCs w:val="28"/>
        </w:rPr>
        <w:t>группа 1Т</w:t>
      </w:r>
      <w:r w:rsidR="006B5D51">
        <w:rPr>
          <w:rFonts w:ascii="Times New Roman" w:hAnsi="Times New Roman" w:cs="Times New Roman"/>
          <w:b/>
          <w:sz w:val="28"/>
          <w:szCs w:val="28"/>
        </w:rPr>
        <w:t>Э</w:t>
      </w:r>
      <w:bookmarkStart w:id="0" w:name="_GoBack"/>
      <w:bookmarkEnd w:id="0"/>
      <w:r w:rsidRPr="003B52D1">
        <w:rPr>
          <w:rFonts w:ascii="Times New Roman" w:hAnsi="Times New Roman" w:cs="Times New Roman"/>
          <w:b/>
          <w:sz w:val="28"/>
          <w:szCs w:val="28"/>
        </w:rPr>
        <w:t xml:space="preserve">М  </w:t>
      </w:r>
    </w:p>
    <w:p w:rsidR="003B52D1" w:rsidRPr="003B52D1" w:rsidRDefault="003B52D1" w:rsidP="003B5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3B52D1" w:rsidRDefault="003B52D1" w:rsidP="003B52D1">
      <w:pPr>
        <w:rPr>
          <w:rFonts w:ascii="Times New Roman" w:hAnsi="Times New Roman" w:cs="Times New Roman"/>
          <w:b/>
          <w:sz w:val="28"/>
          <w:szCs w:val="28"/>
        </w:rPr>
      </w:pPr>
      <w:r w:rsidRPr="003B52D1">
        <w:rPr>
          <w:rFonts w:ascii="Times New Roman" w:hAnsi="Times New Roman" w:cs="Times New Roman"/>
          <w:b/>
          <w:sz w:val="28"/>
          <w:szCs w:val="28"/>
        </w:rPr>
        <w:t>Лекция № 5</w:t>
      </w:r>
    </w:p>
    <w:p w:rsidR="003B52D1" w:rsidRPr="003B52D1" w:rsidRDefault="003B52D1" w:rsidP="003B52D1">
      <w:pPr>
        <w:rPr>
          <w:rFonts w:ascii="Times New Roman" w:hAnsi="Times New Roman" w:cs="Times New Roman"/>
          <w:b/>
          <w:sz w:val="28"/>
          <w:szCs w:val="28"/>
        </w:rPr>
      </w:pPr>
      <w:r w:rsidRPr="003B52D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B52D1">
        <w:rPr>
          <w:rFonts w:ascii="Times New Roman" w:hAnsi="Times New Roman" w:cs="Times New Roman"/>
          <w:b/>
          <w:bCs/>
          <w:sz w:val="28"/>
          <w:szCs w:val="28"/>
        </w:rPr>
        <w:t>Арены. Гомологический ряд. Физические и химические свойства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B52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52D1" w:rsidRPr="003B52D1" w:rsidRDefault="003B52D1" w:rsidP="003B52D1">
      <w:pPr>
        <w:rPr>
          <w:rFonts w:ascii="Times New Roman" w:hAnsi="Times New Roman" w:cs="Times New Roman"/>
          <w:b/>
          <w:sz w:val="28"/>
          <w:szCs w:val="28"/>
        </w:rPr>
      </w:pPr>
      <w:r w:rsidRPr="003B52D1">
        <w:rPr>
          <w:rFonts w:ascii="Times New Roman" w:hAnsi="Times New Roman" w:cs="Times New Roman"/>
          <w:b/>
          <w:bCs/>
          <w:sz w:val="28"/>
          <w:szCs w:val="28"/>
        </w:rPr>
        <w:t>Цели занятия:</w:t>
      </w:r>
    </w:p>
    <w:p w:rsidR="003B52D1" w:rsidRDefault="003B52D1" w:rsidP="003B52D1">
      <w:pPr>
        <w:rPr>
          <w:rFonts w:ascii="Times New Roman" w:hAnsi="Times New Roman" w:cs="Times New Roman"/>
          <w:sz w:val="28"/>
          <w:szCs w:val="28"/>
        </w:rPr>
      </w:pPr>
      <w:r w:rsidRPr="003B52D1">
        <w:rPr>
          <w:rFonts w:ascii="Times New Roman" w:hAnsi="Times New Roman" w:cs="Times New Roman"/>
          <w:b/>
          <w:bCs/>
          <w:sz w:val="28"/>
          <w:szCs w:val="28"/>
        </w:rPr>
        <w:t>Учебная цель: </w:t>
      </w:r>
      <w:r w:rsidRPr="003B52D1">
        <w:rPr>
          <w:rFonts w:ascii="Times New Roman" w:hAnsi="Times New Roman" w:cs="Times New Roman"/>
          <w:sz w:val="28"/>
          <w:szCs w:val="28"/>
        </w:rPr>
        <w:t>ознакомить с номенклатурой, физическими и химическими свойствами ароматических углеводородов, применением и  получением ароматических углеводородов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D1" w:rsidRPr="003B52D1" w:rsidRDefault="003B52D1" w:rsidP="003B52D1">
      <w:pPr>
        <w:rPr>
          <w:rFonts w:ascii="Times New Roman" w:hAnsi="Times New Roman" w:cs="Times New Roman"/>
          <w:b/>
          <w:sz w:val="28"/>
          <w:szCs w:val="28"/>
        </w:rPr>
      </w:pPr>
      <w:r w:rsidRPr="003B52D1"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 w:rsidRPr="003B5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D1">
        <w:rPr>
          <w:rFonts w:ascii="Times New Roman" w:hAnsi="Times New Roman" w:cs="Times New Roman"/>
          <w:sz w:val="28"/>
          <w:szCs w:val="28"/>
        </w:rPr>
        <w:t>обеспечить</w:t>
      </w:r>
      <w:r w:rsidRPr="003B52D1">
        <w:rPr>
          <w:rFonts w:ascii="Times New Roman" w:hAnsi="Times New Roman" w:cs="Times New Roman"/>
          <w:bCs/>
          <w:sz w:val="28"/>
          <w:szCs w:val="28"/>
        </w:rPr>
        <w:t> </w:t>
      </w:r>
      <w:r w:rsidRPr="003B52D1">
        <w:rPr>
          <w:rFonts w:ascii="Times New Roman" w:hAnsi="Times New Roman" w:cs="Times New Roman"/>
          <w:sz w:val="28"/>
          <w:szCs w:val="28"/>
        </w:rPr>
        <w:t>развитие познавательных интересов и интеллектуальных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2D1">
        <w:rPr>
          <w:rFonts w:ascii="Times New Roman" w:hAnsi="Times New Roman" w:cs="Times New Roman"/>
          <w:sz w:val="28"/>
          <w:szCs w:val="28"/>
        </w:rPr>
        <w:t>способствовать формированию мировоззрения, соответствующего современному уровню развития науки и общественной практики.</w:t>
      </w:r>
    </w:p>
    <w:p w:rsidR="003B52D1" w:rsidRPr="003B52D1" w:rsidRDefault="003B52D1" w:rsidP="003B52D1">
      <w:pPr>
        <w:rPr>
          <w:rFonts w:ascii="Times New Roman" w:hAnsi="Times New Roman" w:cs="Times New Roman"/>
          <w:sz w:val="28"/>
          <w:szCs w:val="28"/>
        </w:rPr>
      </w:pPr>
      <w:r w:rsidRPr="003B52D1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 w:rsidRPr="003B52D1">
        <w:rPr>
          <w:rFonts w:ascii="Times New Roman" w:hAnsi="Times New Roman" w:cs="Times New Roman"/>
          <w:bCs/>
          <w:sz w:val="28"/>
          <w:szCs w:val="28"/>
        </w:rPr>
        <w:t>:</w:t>
      </w:r>
      <w:r w:rsidRPr="003B52D1">
        <w:rPr>
          <w:rFonts w:ascii="Times New Roman" w:hAnsi="Times New Roman" w:cs="Times New Roman"/>
          <w:sz w:val="28"/>
          <w:szCs w:val="28"/>
        </w:rPr>
        <w:t xml:space="preserve"> способствовать принятию и реализации ценностей здорового и безопасного образа жизни; бережному, ответственному и компетентному отношению к физическому и психологическому здоровью.</w:t>
      </w:r>
    </w:p>
    <w:p w:rsidR="00FB6D3B" w:rsidRPr="00FB6D3B" w:rsidRDefault="00FB6D3B" w:rsidP="00FB6D3B">
      <w:pPr>
        <w:rPr>
          <w:rFonts w:ascii="Times New Roman" w:hAnsi="Times New Roman" w:cs="Times New Roman"/>
          <w:b/>
          <w:sz w:val="28"/>
          <w:szCs w:val="28"/>
        </w:rPr>
      </w:pPr>
      <w:r w:rsidRPr="00FB6D3B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1. Строение, номенклатура и изомерия ароматических углеводородов. 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2. Химические свойства ароматических углеводородов.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3.Получение и применение ароматических углеводородов.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b/>
          <w:sz w:val="28"/>
          <w:szCs w:val="28"/>
        </w:rPr>
        <w:t>1. Строение, номенклатура и изомерия ароматических углеводородов</w:t>
      </w:r>
      <w:r w:rsidRPr="00FB6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sz w:val="28"/>
          <w:szCs w:val="28"/>
        </w:rPr>
        <w:t>Арены (ароматические углеводороды) – </w:t>
      </w:r>
      <w:r w:rsidRPr="00FB6D3B">
        <w:rPr>
          <w:rFonts w:ascii="Times New Roman" w:hAnsi="Times New Roman" w:cs="Times New Roman"/>
          <w:sz w:val="28"/>
          <w:szCs w:val="28"/>
        </w:rPr>
        <w:t>это непредельные (ненасыщенные) циклические углеводороды, молекулы которых содержат устойчивые циклические группы атомов (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бензольные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ядра) с замкнутой системой сопряженных связей. </w:t>
      </w:r>
      <w:r w:rsidRPr="00FB6D3B">
        <w:rPr>
          <w:rFonts w:ascii="Times New Roman" w:hAnsi="Times New Roman" w:cs="Times New Roman"/>
          <w:b/>
          <w:bCs/>
          <w:sz w:val="28"/>
          <w:szCs w:val="28"/>
        </w:rPr>
        <w:t>Общая формула: C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FB6D3B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2n–6</w:t>
      </w:r>
      <w:r w:rsidRPr="00FB6D3B">
        <w:rPr>
          <w:rFonts w:ascii="Times New Roman" w:hAnsi="Times New Roman" w:cs="Times New Roman"/>
          <w:b/>
          <w:bCs/>
          <w:sz w:val="28"/>
          <w:szCs w:val="28"/>
        </w:rPr>
        <w:t> при n ≥ 6.</w:t>
      </w:r>
      <w:r w:rsidRPr="00FB6D3B">
        <w:rPr>
          <w:rFonts w:ascii="Times New Roman" w:hAnsi="Times New Roman" w:cs="Times New Roman"/>
          <w:sz w:val="28"/>
          <w:szCs w:val="28"/>
        </w:rPr>
        <w:t xml:space="preserve"> Родоначальник ароматических углеводородов – бензол – был выделен Майклом Фарадеем в 1825 года из конденсата светильного газа. Немецкий химик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Эйльхард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Мичерлих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(1794–1863), нагревая бензойную кислоту с негашёной известью (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), получил жидкость со специфическим неприятным запахом, которая оказалась тождественной «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двууглеродистому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водороду» Фарадея.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Мичерлих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правильно определил формулу углеводорода – С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B6D3B">
        <w:rPr>
          <w:rFonts w:ascii="Times New Roman" w:hAnsi="Times New Roman" w:cs="Times New Roman"/>
          <w:sz w:val="28"/>
          <w:szCs w:val="28"/>
        </w:rPr>
        <w:t>Н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B6D3B">
        <w:rPr>
          <w:rFonts w:ascii="Times New Roman" w:hAnsi="Times New Roman" w:cs="Times New Roman"/>
          <w:sz w:val="28"/>
          <w:szCs w:val="28"/>
        </w:rPr>
        <w:t> – и окрестил его бензином (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benzin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). Либих счёл это название </w:t>
      </w:r>
      <w:r w:rsidRPr="00FB6D3B">
        <w:rPr>
          <w:rFonts w:ascii="Times New Roman" w:hAnsi="Times New Roman" w:cs="Times New Roman"/>
          <w:sz w:val="28"/>
          <w:szCs w:val="28"/>
        </w:rPr>
        <w:lastRenderedPageBreak/>
        <w:t xml:space="preserve">неудачным, так как суффикс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н имелся в названиях многих азотсодержащих соединений – органических (среди них много алкалоидов, например стрихнин, кофеин, хинин) и неорганических (гидразин). Исходя из маслянистого характера жидкости, Либих предложил своё название, с суффиксом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oleum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– «масло»). Вряд ли оно было удачнее: этот суффикс обычно указывает на принадлежность соединения к спиртам (этанол, бутанол и т. д.). Однако слово «бензол» прижилось – правда, только в немецком и русском языках. Англичане и американцы, например, называют этот углеводород «бензин» (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benzene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). Долгое время химики бились над структурой этого простого, казалась бы, соединения. Лишь через 40 лет Фридрих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(Рис. 1) предложил структурную формулу бензола. Это был шестичленный цикл с чередующимися двойными и одинарными связями.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672CF" wp14:editId="5EDF47D6">
            <wp:extent cx="2295525" cy="866775"/>
            <wp:effectExtent l="0" t="0" r="9525" b="9525"/>
            <wp:docPr id="160" name="Рисунок 160" descr="https://static-interneturok.cdnvideo.ru/content/konspekt_image/82325/66774050_3048_0131_246b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tatic-interneturok.cdnvideo.ru/content/konspekt_image/82325/66774050_3048_0131_246b_22000aa81b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3D860" wp14:editId="7820A979">
            <wp:extent cx="1724025" cy="1971675"/>
            <wp:effectExtent l="0" t="0" r="9525" b="9525"/>
            <wp:docPr id="159" name="Рисунок 159" descr="https://static-interneturok.cdnvideo.ru/content/konspekt_image/82326/67dafe00_3048_0131_246c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static-interneturok.cdnvideo.ru/content/konspekt_image/82326/67dafe00_3048_0131_246c_22000aa81b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Рис. 1. Фридрих Август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При этом сразу же обнаружились как доводы «за» так и «против» данной структуры.</w:t>
      </w:r>
    </w:p>
    <w:p w:rsidR="00FB6D3B" w:rsidRPr="00FB6D3B" w:rsidRDefault="00FB6D3B" w:rsidP="00FB6D3B">
      <w:pPr>
        <w:rPr>
          <w:rFonts w:ascii="Times New Roman" w:hAnsi="Times New Roman" w:cs="Times New Roman"/>
          <w:i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i/>
          <w:sz w:val="28"/>
          <w:szCs w:val="28"/>
        </w:rPr>
        <w:t>«За»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Доводы «за» говорили о том, что бензол, как и все непредельные углеводороды, подвергается гидрированию.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2758E" wp14:editId="17347FF6">
            <wp:extent cx="2486025" cy="895350"/>
            <wp:effectExtent l="0" t="0" r="9525" b="0"/>
            <wp:docPr id="158" name="Рисунок 158" descr="https://static-interneturok.cdnvideo.ru/content/konspekt_image/82327/69ed8850_3048_0131_246d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tatic-interneturok.cdnvideo.ru/content/konspekt_image/82327/69ed8850_3048_0131_246d_22000aa81b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хорошо объяснялась реакция Берло – Зелинского, при которой происходит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тримеризация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ацетилена.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DBCC2" wp14:editId="13DF47C1">
            <wp:extent cx="2800350" cy="723900"/>
            <wp:effectExtent l="0" t="0" r="0" b="0"/>
            <wp:docPr id="157" name="Рисунок 157" descr="https://static-interneturok.cdnvideo.ru/content/konspekt_image/82328/6b436530_3048_0131_246e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tatic-interneturok.cdnvideo.ru/content/konspekt_image/82328/6b436530_3048_0131_246e_22000aa81b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i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i/>
          <w:sz w:val="28"/>
          <w:szCs w:val="28"/>
        </w:rPr>
        <w:t>«Против»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Доводами «против» служило то, что бензол хоть и содержит двойные связи, но не проявляет реакций, характерных для непредельных соединений. Не реагирует с бромной водой: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07274" wp14:editId="12C3C6F4">
            <wp:extent cx="2428875" cy="647700"/>
            <wp:effectExtent l="0" t="0" r="9525" b="0"/>
            <wp:docPr id="156" name="Рисунок 156" descr="https://static-interneturok.cdnvideo.ru/content/konspekt_image/82329/6c925390_3048_0131_246f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static-interneturok.cdnvideo.ru/content/konspekt_image/82329/6c925390_3048_0131_246f_22000aa81b9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Не реагирует с водным раствором перманганата калия.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42706" wp14:editId="494A0DB6">
            <wp:extent cx="2647950" cy="638175"/>
            <wp:effectExtent l="0" t="0" r="0" b="9525"/>
            <wp:docPr id="155" name="Рисунок 155" descr="https://static-interneturok.cdnvideo.ru/content/konspekt_image/82330/6dc4e770_3048_0131_2470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static-interneturok.cdnvideo.ru/content/konspekt_image/82330/6dc4e770_3048_0131_2470_22000aa81b9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305"/>
        <w:gridCol w:w="85"/>
        <w:gridCol w:w="1275"/>
      </w:tblGrid>
      <w:tr w:rsidR="00FB6D3B" w:rsidRPr="00FB6D3B" w:rsidTr="00BD2E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6D3B" w:rsidRPr="00FB6D3B" w:rsidTr="00BD2E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CD4C3" wp14:editId="567B07EB">
                  <wp:extent cx="809625" cy="704850"/>
                  <wp:effectExtent l="0" t="0" r="9525" b="0"/>
                  <wp:docPr id="154" name="Рисунок 154" descr="https://static-interneturok.cdnvideo.ru/content/konspekt_image/82331/6edfd5c0_3048_0131_2471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static-interneturok.cdnvideo.ru/content/konspekt_image/82331/6edfd5c0_3048_0131_2471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EB9C5C" wp14:editId="11DA5509">
                  <wp:extent cx="800100" cy="704850"/>
                  <wp:effectExtent l="0" t="0" r="0" b="0"/>
                  <wp:docPr id="153" name="Рисунок 153" descr="https://static-interneturok.cdnvideo.ru/content/konspekt_image/82332/6ffaffe0_3048_0131_2472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static-interneturok.cdnvideo.ru/content/konspekt_image/82332/6ffaffe0_3048_0131_2472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При этом, исходя из структуры двойной связи, должно существовать 2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дизамещённых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бензола: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Однако получить удалось лишь одно соединение. Окончательно вопрос о структуре бензола был решен лишь в начале XX века знаменитым химиком, дважды Нобелевским лауреатом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Лаймсом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Полингом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. Он предложил следующее: все атомы углерода находятся в состоянии 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>sp</w:t>
      </w:r>
      <w:r w:rsidRPr="00FB6D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FB6D3B">
        <w:rPr>
          <w:rFonts w:ascii="Times New Roman" w:hAnsi="Times New Roman" w:cs="Times New Roman"/>
          <w:sz w:val="28"/>
          <w:szCs w:val="28"/>
        </w:rPr>
        <w:t>-гибридизации. Рис. 2. Шесть </w:t>
      </w:r>
      <w:proofErr w:type="gram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π-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>электронов образуют общее электронное облако, которое принадлежит всем шести атомам углерода: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FCE50D" wp14:editId="23EC1910">
            <wp:extent cx="3248025" cy="1247775"/>
            <wp:effectExtent l="0" t="0" r="9525" b="9525"/>
            <wp:docPr id="152" name="Рисунок 152" descr="https://static-interneturok.cdnvideo.ru/content/konspekt_image/82333/7121f540_3048_0131_2473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static-interneturok.cdnvideo.ru/content/konspekt_image/82333/7121f540_3048_0131_2473_22000aa81b9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Рис. 2. Образование связей в молекуле бензола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Атомы углерода в молекуле бензола составляют плоский правильный шестиугольник; связи между всеми атомами углерода имеют равную длину – 0,14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, которая больше, чем длина двойной связи (0,132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), но меньше, чем длина простой связи (0,154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). Рис. 3.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A3FAC" wp14:editId="59B9808D">
            <wp:extent cx="1104900" cy="1104900"/>
            <wp:effectExtent l="0" t="0" r="0" b="0"/>
            <wp:docPr id="151" name="Рисунок 151" descr="https://static-interneturok.cdnvideo.ru/content/konspekt_image/82334/723e5960_3048_0131_2474_22000aa81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tatic-interneturok.cdnvideo.ru/content/konspekt_image/82334/723e5960_3048_0131_2474_22000aa81b9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Рис. 3.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Шаростержневая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молекула бензола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Полинг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ввел структуру бензола с кружком в середине.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8AB81" wp14:editId="1348702C">
            <wp:extent cx="685800" cy="771525"/>
            <wp:effectExtent l="0" t="0" r="0" b="0"/>
            <wp:docPr id="150" name="Рисунок 150" descr="https://static-interneturok.cdnvideo.ru/content/konspekt_image/82335/7354c150_3048_0131_2475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static-interneturok.cdnvideo.ru/content/konspekt_image/82335/7354c150_3048_0131_2475_22000aa81b9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3B">
        <w:rPr>
          <w:rFonts w:ascii="Times New Roman" w:hAnsi="Times New Roman" w:cs="Times New Roman"/>
          <w:sz w:val="28"/>
          <w:szCs w:val="28"/>
        </w:rPr>
        <w:t> или </w:t>
      </w: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40892" wp14:editId="7EC9B8E7">
            <wp:extent cx="657225" cy="762000"/>
            <wp:effectExtent l="0" t="0" r="9525" b="0"/>
            <wp:docPr id="149" name="Рисунок 149" descr="https://static-interneturok.cdnvideo.ru/content/konspekt_image/82336/74aedf60_3048_0131_2476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static-interneturok.cdnvideo.ru/content/konspekt_image/82336/74aedf60_3048_0131_2476_22000aa81b9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18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Понятие ароматичности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Соединения, обладающие подобной структурой, стали называть </w:t>
      </w:r>
      <w:r w:rsidRPr="00FB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ароматическими.</w:t>
      </w:r>
      <w:r w:rsidRPr="00FB6D3B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квантовомеханических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расчетов Э. Хюккель сформулировал </w:t>
      </w:r>
      <w:r w:rsidRPr="00FB6D3B">
        <w:rPr>
          <w:rFonts w:ascii="Times New Roman" w:hAnsi="Times New Roman" w:cs="Times New Roman"/>
          <w:b/>
          <w:bCs/>
          <w:sz w:val="28"/>
          <w:szCs w:val="28"/>
        </w:rPr>
        <w:t>критерии ароматичности</w:t>
      </w:r>
      <w:r w:rsidRPr="00FB6D3B">
        <w:rPr>
          <w:rFonts w:ascii="Times New Roman" w:hAnsi="Times New Roman" w:cs="Times New Roman"/>
          <w:sz w:val="28"/>
          <w:szCs w:val="28"/>
        </w:rPr>
        <w:t>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1. Молекула (или ее часть) должна быть циклической и плоской.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2. Она должна содержать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сопряженные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 p-электроны. Это могут быть электроны двойных связей или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неподеленных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электронных пар атомов.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3. Число p-электронов должно быть равным 4n+2, где n = 0,1,2… (правило Хюккеля)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Ароматическими являются все циклические сопряженные </w:t>
      </w:r>
      <w:proofErr w:type="spellStart"/>
      <w:r w:rsidRPr="00FB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полиеновые</w:t>
      </w:r>
      <w:proofErr w:type="spellEnd"/>
      <w:r w:rsidRPr="00FB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системы, содержащие 4n+2 , где n неотрицательное целое число, </w:t>
      </w:r>
      <w:proofErr w:type="spellStart"/>
      <w:r w:rsidRPr="00FB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делокализованных</w:t>
      </w:r>
      <w:proofErr w:type="spellEnd"/>
      <w:r w:rsidRPr="00FB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π- электронов.</w:t>
      </w:r>
      <w:r w:rsidRPr="00FB6D3B">
        <w:rPr>
          <w:rFonts w:ascii="Times New Roman" w:hAnsi="Times New Roman" w:cs="Times New Roman"/>
          <w:sz w:val="28"/>
          <w:szCs w:val="28"/>
        </w:rPr>
        <w:t xml:space="preserve"> Бензол подходит под это правило с n =1.</w:t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19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Физические свойства бензола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Арены похожи на остальные углеводороды – они нерастворимы в воде и легче ее. Бензол при комнатной температуре – бесцветная прозрачная жидкость со своеобразным запахом.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Т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 = 5,5</w:t>
      </w:r>
      <w:r w:rsidRPr="00FB6D3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B6D3B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Т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кип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 = 80</w:t>
      </w:r>
      <w:r w:rsidRPr="00FB6D3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B6D3B">
        <w:rPr>
          <w:rFonts w:ascii="Times New Roman" w:hAnsi="Times New Roman" w:cs="Times New Roman"/>
          <w:sz w:val="28"/>
          <w:szCs w:val="28"/>
        </w:rPr>
        <w:t>С. Бензол токсичен и легко воспламеняется.</w:t>
      </w:r>
    </w:p>
    <w:p w:rsidR="00FB6D3B" w:rsidRPr="00FB6D3B" w:rsidRDefault="00FB6D3B" w:rsidP="00FB6D3B">
      <w:pPr>
        <w:rPr>
          <w:rFonts w:ascii="Times New Roman" w:hAnsi="Times New Roman" w:cs="Times New Roman"/>
          <w:i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Номенклатура </w:t>
      </w:r>
      <w:proofErr w:type="spellStart"/>
      <w:r w:rsidRPr="00FB6D3B">
        <w:rPr>
          <w:rFonts w:ascii="Times New Roman" w:hAnsi="Times New Roman" w:cs="Times New Roman"/>
          <w:b/>
          <w:bCs/>
          <w:i/>
          <w:sz w:val="28"/>
          <w:szCs w:val="28"/>
        </w:rPr>
        <w:t>аренов</w:t>
      </w:r>
      <w:proofErr w:type="spellEnd"/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Согласно номенклатуре ИЮПАК, арены с одним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бензольным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кольцом рассматривают как производные бензола. В качестве главной цепи выбирают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бензольное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кольцо. Многие арены имеют свои исторические названия.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Например:  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 </w:t>
      </w: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77D64" wp14:editId="4F222863">
            <wp:extent cx="514350" cy="914400"/>
            <wp:effectExtent l="0" t="0" r="0" b="0"/>
            <wp:docPr id="162" name="Рисунок 162" descr="https://static-interneturok.cdnvideo.ru/content/konspekt_image/82267/0597e7b0_2f96_0131_241d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atic-interneturok.cdnvideo.ru/content/konspekt_image/82267/0597e7b0_2f96_0131_241d_22000aa81b9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44D9B" wp14:editId="44D225E0">
            <wp:extent cx="981075" cy="1047750"/>
            <wp:effectExtent l="0" t="0" r="9525" b="0"/>
            <wp:docPr id="163" name="Рисунок 163" descr="https://static-interneturok.cdnvideo.ru/content/konspekt_image/82268/06d5fa60_2f96_0131_241e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tatic-interneturok.cdnvideo.ru/content/konspekt_image/82268/06d5fa60_2f96_0131_241e_22000aa81b9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3D1E0" wp14:editId="26974D80">
            <wp:extent cx="762000" cy="1066800"/>
            <wp:effectExtent l="0" t="0" r="0" b="0"/>
            <wp:docPr id="164" name="Рисунок 164" descr="https://static-interneturok.cdnvideo.ru/content/konspekt_image/82269/0809e640_2f96_0131_241f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static-interneturok.cdnvideo.ru/content/konspekt_image/82269/0809e640_2f96_0131_241f_22000aa81b9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D3B" w:rsidRPr="00FB6D3B" w:rsidRDefault="00FB6D3B" w:rsidP="00FB6D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B6D3B">
        <w:rPr>
          <w:rFonts w:ascii="Times New Roman" w:hAnsi="Times New Roman" w:cs="Times New Roman"/>
          <w:i/>
          <w:iCs/>
          <w:sz w:val="28"/>
          <w:szCs w:val="28"/>
        </w:rPr>
        <w:t xml:space="preserve">Метилбензол                      </w:t>
      </w: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Мзопропилбензол</w:t>
      </w:r>
      <w:proofErr w:type="spellEnd"/>
      <w:r w:rsidRPr="00FB6D3B">
        <w:rPr>
          <w:rFonts w:ascii="Times New Roman" w:hAnsi="Times New Roman" w:cs="Times New Roman"/>
          <w:i/>
          <w:iCs/>
          <w:sz w:val="28"/>
          <w:szCs w:val="28"/>
        </w:rPr>
        <w:t>                 Винилбензол</w:t>
      </w:r>
    </w:p>
    <w:p w:rsidR="00FB6D3B" w:rsidRPr="00FB6D3B" w:rsidRDefault="00FB6D3B" w:rsidP="00FB6D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B6D3B">
        <w:rPr>
          <w:rFonts w:ascii="Times New Roman" w:hAnsi="Times New Roman" w:cs="Times New Roman"/>
          <w:i/>
          <w:iCs/>
          <w:sz w:val="28"/>
          <w:szCs w:val="28"/>
        </w:rPr>
        <w:t>(кумол)                                  (толуол)                              (стирол)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Нумерацию начинают с одного из заместителей так, чтобы сумма номеров заместителей была минимальна.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Если соединение содержит два заместителя у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кольца, то располагаться они могут тремя разными способами друг относительно друга. Часто вместо нумерации для 1,2-дизамещенных бензолов используют обозначение </w:t>
      </w: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орт</w:t>
      </w:r>
      <w:proofErr w:type="gram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>, для 1,3-замещенных –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> мета</w:t>
      </w:r>
      <w:r w:rsidRPr="00FB6D3B">
        <w:rPr>
          <w:rFonts w:ascii="Times New Roman" w:hAnsi="Times New Roman" w:cs="Times New Roman"/>
          <w:sz w:val="28"/>
          <w:szCs w:val="28"/>
        </w:rPr>
        <w:t>-, а для 1,4-замещенных –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> пара</w:t>
      </w:r>
      <w:r w:rsidRPr="00FB6D3B">
        <w:rPr>
          <w:rFonts w:ascii="Times New Roman" w:hAnsi="Times New Roman" w:cs="Times New Roman"/>
          <w:sz w:val="28"/>
          <w:szCs w:val="28"/>
        </w:rPr>
        <w:t>-.</w:t>
      </w:r>
    </w:p>
    <w:tbl>
      <w:tblPr>
        <w:tblW w:w="8250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510"/>
        <w:gridCol w:w="2870"/>
      </w:tblGrid>
      <w:tr w:rsidR="00FB6D3B" w:rsidRPr="00FB6D3B" w:rsidTr="00BD2E82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84FA26" wp14:editId="297D44B2">
                  <wp:extent cx="1123950" cy="819150"/>
                  <wp:effectExtent l="0" t="0" r="0" b="0"/>
                  <wp:docPr id="145" name="Рисунок 145" descr="https://static-interneturok.cdnvideo.ru/content/static_image/326314/ac0830b6e17219be5a8cdaec4f4f81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static-interneturok.cdnvideo.ru/content/static_image/326314/ac0830b6e17219be5a8cdaec4f4f81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C11FAE" wp14:editId="1CE926D6">
                  <wp:extent cx="1323975" cy="819150"/>
                  <wp:effectExtent l="0" t="0" r="9525" b="0"/>
                  <wp:docPr id="144" name="Рисунок 144" descr="https://static-interneturok.cdnvideo.ru/content/static_image/326315/7b11640fa78ded0377af44eb913092c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static-interneturok.cdnvideo.ru/content/static_image/326315/7b11640fa78ded0377af44eb913092c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83A44D" wp14:editId="5042FF87">
                  <wp:extent cx="1514475" cy="790575"/>
                  <wp:effectExtent l="0" t="0" r="9525" b="9525"/>
                  <wp:docPr id="143" name="Рисунок 143" descr="https://static-interneturok.cdnvideo.ru/content/static_image/326316/4049288798d0dbcdb76867a2aade9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static-interneturok.cdnvideo.ru/content/static_image/326316/4049288798d0dbcdb76867a2aade9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D3B" w:rsidRPr="00FB6D3B" w:rsidTr="00BD2E82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1,2-диметилбензол </w:t>
            </w:r>
          </w:p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орто-диметилбензол</w:t>
            </w:r>
            <w:proofErr w:type="spellEnd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о-ксилол</w:t>
            </w:r>
            <w:proofErr w:type="gramEnd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1,3-диметилбензол </w:t>
            </w:r>
          </w:p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мета-</w:t>
            </w:r>
            <w:proofErr w:type="spellStart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диметилбензол</w:t>
            </w:r>
            <w:proofErr w:type="spellEnd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(м-ксилол)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1,4-диметилбензол </w:t>
            </w:r>
          </w:p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пара-</w:t>
            </w:r>
            <w:proofErr w:type="spellStart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диметилбензол</w:t>
            </w:r>
            <w:proofErr w:type="spellEnd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(п-ксилол)</w:t>
            </w:r>
          </w:p>
        </w:tc>
      </w:tr>
    </w:tbl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26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Изомерия и номенклатура гомологов бензола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Диметилбензолы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изомерны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друг другу. Изомерные три метилбензолы: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970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3072"/>
        <w:gridCol w:w="3087"/>
      </w:tblGrid>
      <w:tr w:rsidR="00FB6D3B" w:rsidRPr="00FB6D3B" w:rsidTr="00BD2E82">
        <w:trPr>
          <w:tblCellSpacing w:w="15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51CAEA" wp14:editId="1DE249ED">
                  <wp:extent cx="914400" cy="933450"/>
                  <wp:effectExtent l="0" t="0" r="0" b="0"/>
                  <wp:docPr id="142" name="Рисунок 142" descr="https://static-interneturok.cdnvideo.ru/content/konspekt_image/82341/7a53d300_3048_0131_247b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static-interneturok.cdnvideo.ru/content/konspekt_image/82341/7a53d300_3048_0131_247b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3AD78D" wp14:editId="256BF685">
                  <wp:extent cx="1752600" cy="1685925"/>
                  <wp:effectExtent l="0" t="0" r="0" b="9525"/>
                  <wp:docPr id="141" name="Рисунок 141" descr="https://static-interneturok.cdnvideo.ru/content/static_image/348626/content_9cf6517d5d83eaaf36bac0a7b755e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static-interneturok.cdnvideo.ru/content/static_image/348626/content_9cf6517d5d83eaaf36bac0a7b755e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D0BEE" wp14:editId="701F8B77">
                  <wp:extent cx="1743075" cy="1466850"/>
                  <wp:effectExtent l="0" t="0" r="9525" b="0"/>
                  <wp:docPr id="140" name="Рисунок 140" descr="https://static-interneturok.cdnvideo.ru/content/static_image/348627/content_c8464778d4c1ecac6d72ec9315ae0f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static-interneturok.cdnvideo.ru/content/static_image/348627/content_c8464778d4c1ecac6d72ec9315ae0f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D3B" w:rsidRPr="00FB6D3B" w:rsidTr="00BD2E82">
        <w:trPr>
          <w:tblCellSpacing w:w="15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1,2,3-триметилбензол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1,2,4-триметилбензол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1,3,5-триметилбензол</w:t>
            </w:r>
          </w:p>
        </w:tc>
      </w:tr>
    </w:tbl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 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изомерны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также метил этилбензолы (приведем в пример один из них), а также пропи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 и изопропилбензолы:</w:t>
      </w:r>
    </w:p>
    <w:tbl>
      <w:tblPr>
        <w:tblW w:w="7665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2019"/>
        <w:gridCol w:w="2439"/>
      </w:tblGrid>
      <w:tr w:rsidR="00FB6D3B" w:rsidRPr="00FB6D3B" w:rsidTr="00BD2E82">
        <w:trPr>
          <w:tblCellSpacing w:w="15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36448D" wp14:editId="0DF0937E">
                  <wp:extent cx="819150" cy="1066800"/>
                  <wp:effectExtent l="0" t="0" r="0" b="0"/>
                  <wp:docPr id="139" name="Рисунок 139" descr="https://static-interneturok.cdnvideo.ru/content/konspekt_image/82344/7df1a180_3048_0131_247e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static-interneturok.cdnvideo.ru/content/konspekt_image/82344/7df1a180_3048_0131_247e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56FA13" wp14:editId="60C498AC">
                  <wp:extent cx="942975" cy="1114425"/>
                  <wp:effectExtent l="0" t="0" r="9525" b="9525"/>
                  <wp:docPr id="138" name="Рисунок 138" descr="https://static-interneturok.cdnvideo.ru/content/konspekt_image/82345/7f1c7df0_3048_0131_247f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static-interneturok.cdnvideo.ru/content/konspekt_image/82345/7f1c7df0_3048_0131_247f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21DC4B" wp14:editId="3B0D12F8">
                  <wp:extent cx="962025" cy="1028700"/>
                  <wp:effectExtent l="0" t="0" r="9525" b="0"/>
                  <wp:docPr id="137" name="Рисунок 137" descr="https://static-interneturok.cdnvideo.ru/content/konspekt_image/82346/804227f0_3048_0131_2480_22000aa81b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static-interneturok.cdnvideo.ru/content/konspekt_image/82346/804227f0_3048_0131_2480_22000aa81b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D3B" w:rsidRPr="00FB6D3B" w:rsidTr="00BD2E82">
        <w:trPr>
          <w:tblCellSpacing w:w="15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м-</w:t>
            </w:r>
            <w:proofErr w:type="spellStart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метилэтилбензол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пропилбензол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D3B" w:rsidRPr="00FB6D3B" w:rsidRDefault="00FB6D3B" w:rsidP="00FB6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изопропилбензол</w:t>
            </w:r>
          </w:p>
        </w:tc>
      </w:tr>
    </w:tbl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есть и межклассовые изомеры – соединения с несколькими двойными и тройными связями, циклы и т.п.</w:t>
      </w:r>
    </w:p>
    <w:p w:rsidR="00FB6D3B" w:rsidRPr="00FB6D3B" w:rsidRDefault="00FB6D3B" w:rsidP="00FB6D3B">
      <w:pPr>
        <w:rPr>
          <w:rFonts w:ascii="Times New Roman" w:hAnsi="Times New Roman" w:cs="Times New Roman"/>
          <w:b/>
          <w:sz w:val="28"/>
          <w:szCs w:val="28"/>
        </w:rPr>
      </w:pPr>
      <w:r w:rsidRPr="00FB6D3B">
        <w:rPr>
          <w:rFonts w:ascii="Times New Roman" w:hAnsi="Times New Roman" w:cs="Times New Roman"/>
          <w:b/>
          <w:sz w:val="28"/>
          <w:szCs w:val="28"/>
        </w:rPr>
        <w:t>2. Химические свойства ароматических углеводородов.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Бензол – это стабильная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высокосимметричная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молекула, обладающая избытком электронной плотности. Разорвать p-электронное облако в молекуле бензола сложно. Поэтому бензол вступает в химические реакции значительно менее активно по сравнению с непредельными соединениями. Наиболее характерными являются реакции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замещения. Например, галогенирование, нитрование, сульфирование и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алкилирование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. В </w:t>
      </w:r>
      <w:r w:rsidRPr="00FB6D3B">
        <w:rPr>
          <w:rFonts w:ascii="Times New Roman" w:hAnsi="Times New Roman" w:cs="Times New Roman"/>
          <w:sz w:val="28"/>
          <w:szCs w:val="28"/>
        </w:rPr>
        <w:lastRenderedPageBreak/>
        <w:t>реакции галогенирования ни фторирование, ни йодирование не используется, так как фтор слишком активен, а йод не активен, и реакция с ним не идет.</w:t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33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 Механизм реакции галогенирования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bCs/>
          <w:i/>
          <w:sz w:val="28"/>
          <w:szCs w:val="28"/>
        </w:rPr>
        <w:t>Электрофильное</w:t>
      </w:r>
      <w:proofErr w:type="spellEnd"/>
      <w:r w:rsidRPr="00FB6D3B">
        <w:rPr>
          <w:rFonts w:ascii="Times New Roman" w:hAnsi="Times New Roman" w:cs="Times New Roman"/>
          <w:bCs/>
          <w:i/>
          <w:sz w:val="28"/>
          <w:szCs w:val="28"/>
        </w:rPr>
        <w:t xml:space="preserve"> замещение в </w:t>
      </w:r>
      <w:proofErr w:type="spellStart"/>
      <w:r w:rsidRPr="00FB6D3B">
        <w:rPr>
          <w:rFonts w:ascii="Times New Roman" w:hAnsi="Times New Roman" w:cs="Times New Roman"/>
          <w:bCs/>
          <w:i/>
          <w:sz w:val="28"/>
          <w:szCs w:val="28"/>
        </w:rPr>
        <w:t>бензольном</w:t>
      </w:r>
      <w:proofErr w:type="spellEnd"/>
      <w:r w:rsidRPr="00FB6D3B">
        <w:rPr>
          <w:rFonts w:ascii="Times New Roman" w:hAnsi="Times New Roman" w:cs="Times New Roman"/>
          <w:bCs/>
          <w:i/>
          <w:sz w:val="28"/>
          <w:szCs w:val="28"/>
        </w:rPr>
        <w:t xml:space="preserve"> кольце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1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Бромирование</w:t>
      </w:r>
      <w:proofErr w:type="spellEnd"/>
      <w:r w:rsidRPr="00FB6D3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D9951" wp14:editId="5C0FC7D6">
            <wp:extent cx="3848100" cy="885825"/>
            <wp:effectExtent l="0" t="0" r="0" b="9525"/>
            <wp:docPr id="178" name="Рисунок 178" descr="https://static-interneturok.cdnvideo.ru/content/konspekt_image/82406/4e4d1020_3052_0131_d13d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static-interneturok.cdnvideo.ru/content/konspekt_image/82406/4e4d1020_3052_0131_d13d_12313d221ea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Необходим катализатор (бромид железа (III) или алюминия) и недопустимо попадание даже небольших количеств воды. Роль катализатора заключается в том, что молекула брома притягивается одним из атомов брома к атому железа. В результате она поляризуется – пара электронов связи переходит к атому брома, связанному с железом: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FB6D3B">
        <w:rPr>
          <w:rFonts w:ascii="Times New Roman" w:hAnsi="Times New Roman" w:cs="Times New Roman"/>
          <w:sz w:val="28"/>
          <w:szCs w:val="28"/>
          <w:vertAlign w:val="superscript"/>
        </w:rPr>
        <w:t>+….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FB6D3B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FB6D3B">
        <w:rPr>
          <w:rFonts w:ascii="Times New Roman" w:hAnsi="Times New Roman" w:cs="Times New Roman"/>
          <w:sz w:val="28"/>
          <w:szCs w:val="28"/>
        </w:rPr>
        <w:t>FeBr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FB6D3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B6D3B">
        <w:rPr>
          <w:rFonts w:ascii="Times New Roman" w:hAnsi="Times New Roman" w:cs="Times New Roman"/>
          <w:sz w:val="28"/>
          <w:szCs w:val="28"/>
        </w:rPr>
        <w:t xml:space="preserve"> – сильный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электрофил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. Он притягивается к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шестиэлектронному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облаку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кольца и разрывает его, образуя ковалентную связь с атомом углерода:</w:t>
      </w:r>
    </w:p>
    <w:p w:rsidR="00A34381" w:rsidRDefault="00FB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D2819">
            <wp:extent cx="2908300" cy="8782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К образовавшемуся катиону мог бы присоединиться анион брома. Но восстановление ароматической системы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бензольного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кольца энергетически более выгодно, чем присоединение аниона брома. Поэтому молекула переходит в стабильное состояние, высвободив ион водорода: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0A480" wp14:editId="1183AB7A">
            <wp:extent cx="762000" cy="790575"/>
            <wp:effectExtent l="0" t="0" r="0" b="0"/>
            <wp:docPr id="176" name="Рисунок 176" descr="https://static-interneturok.cdnvideo.ru/content/konspekt_image/82409/538fdc60_3052_0131_d140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static-interneturok.cdnvideo.ru/content/konspekt_image/82409/538fdc60_3052_0131_d140_12313d221ea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62D28" wp14:editId="1C0F1619">
            <wp:extent cx="533400" cy="266700"/>
            <wp:effectExtent l="0" t="0" r="0" b="0"/>
            <wp:docPr id="175" name="Рисунок 175" descr="https://static-interneturok.cdnvideo.ru/content/konspekt_image/82411/56f7c240_3052_0131_d142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static-interneturok.cdnvideo.ru/content/konspekt_image/82411/56f7c240_3052_0131_d142_12313d221ea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F8A43" wp14:editId="79F7E342">
            <wp:extent cx="685800" cy="581025"/>
            <wp:effectExtent l="0" t="0" r="0" b="9525"/>
            <wp:docPr id="174" name="Рисунок 174" descr="https://static-interneturok.cdnvideo.ru/content/konspekt_image/82412/58ad5a90_3052_0131_d143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static-interneturok.cdnvideo.ru/content/konspekt_image/82412/58ad5a90_3052_0131_d143_12313d221ea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По аналогичному механизму протекают все реакции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замещения в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бензольном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кольце.</w:t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39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Нитрование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lastRenderedPageBreak/>
        <w:t>В реакции нитрования в качестве катализатора используется серная кислота.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D660A6" wp14:editId="7C469BF0">
            <wp:extent cx="3248025" cy="838200"/>
            <wp:effectExtent l="0" t="0" r="9525" b="0"/>
            <wp:docPr id="173" name="Рисунок 173" descr="https://static-interneturok.cdnvideo.ru/content/konspekt_image/82413/5a574110_3052_0131_d144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static-interneturok.cdnvideo.ru/content/konspekt_image/82413/5a574110_3052_0131_d144_12313d221ea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Бензол и его гомологи взаимодействуют со смесью концентрированных серной и азотной кислот (нитрующей смесью). В нитрующей смеси в равновесии существует иона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нитрония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NO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6D3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FB6D3B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электрофилом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94C03" wp14:editId="1A45D274">
            <wp:extent cx="3276600" cy="285750"/>
            <wp:effectExtent l="0" t="0" r="0" b="0"/>
            <wp:docPr id="172" name="Рисунок 172" descr="https://static-interneturok.cdnvideo.ru/content/konspekt_image/82414/5bf7c800_3052_0131_d145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static-interneturok.cdnvideo.ru/content/konspekt_image/82414/5bf7c800_3052_0131_d145_12313d221ea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76AEF" wp14:editId="48BE0E8B">
            <wp:extent cx="3228975" cy="1000125"/>
            <wp:effectExtent l="0" t="0" r="9525" b="9525"/>
            <wp:docPr id="171" name="Рисунок 171" descr="https://static-interneturok.cdnvideo.ru/content/konspekt_image/82415/5da3cd40_3052_0131_d146_12313d221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static-interneturok.cdnvideo.ru/content/konspekt_image/82415/5da3cd40_3052_0131_d146_12313d221ea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43" w:anchor="mediaplayer" w:tooltip="Смотреть в видеоуроке" w:history="1">
        <w:proofErr w:type="spellStart"/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Алкилирование</w:t>
        </w:r>
        <w:proofErr w:type="spellEnd"/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Алкилирование</w:t>
      </w:r>
      <w:proofErr w:type="spellEnd"/>
      <w:r w:rsidRPr="00FB6D3B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Фриделю-Крафтсу</w:t>
      </w:r>
      <w:proofErr w:type="spellEnd"/>
    </w:p>
    <w:p w:rsidR="00FB6D3B" w:rsidRDefault="00FB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2E9E4">
            <wp:extent cx="3676015" cy="59753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Алкилирование</w:t>
      </w:r>
      <w:proofErr w:type="spellEnd"/>
      <w:r w:rsidRPr="00FB6D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B6D3B">
        <w:rPr>
          <w:rFonts w:ascii="Times New Roman" w:hAnsi="Times New Roman" w:cs="Times New Roman"/>
          <w:i/>
          <w:iCs/>
          <w:sz w:val="28"/>
          <w:szCs w:val="28"/>
        </w:rPr>
        <w:t>алкенами</w:t>
      </w:r>
      <w:proofErr w:type="spellEnd"/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45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Сульфирование</w:t>
        </w:r>
      </w:hyperlink>
    </w:p>
    <w:p w:rsid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Бензол и другие арены при нагревании реагируют с концентрированной серной кислотой или олеумом – раствором SO</w:t>
      </w:r>
      <w:r w:rsidRPr="00FB6D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6D3B">
        <w:rPr>
          <w:rFonts w:ascii="Times New Roman" w:hAnsi="Times New Roman" w:cs="Times New Roman"/>
          <w:sz w:val="28"/>
          <w:szCs w:val="28"/>
        </w:rPr>
        <w:t> в серной кислоте: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D66F0">
            <wp:extent cx="3164205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Для бензола и его гомологов существуют и реакции, не относящиеся к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электрофильному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замещению.</w:t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47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Реакции с разрушением </w:t>
        </w:r>
        <w:proofErr w:type="spellStart"/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бензольного</w:t>
        </w:r>
        <w:proofErr w:type="spellEnd"/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 кольца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Эти реакции энергетически невыгодны, поэтому протекают только при нагревании или облучении.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i/>
          <w:iCs/>
          <w:sz w:val="28"/>
          <w:szCs w:val="28"/>
        </w:rPr>
        <w:lastRenderedPageBreak/>
        <w:t>1. Гидрирование.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При нагревании, повышенном давлении и в присутствии катализатора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Pd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бензол и другие арены присоединяют водород, образуя циклогексан: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EBD73" wp14:editId="4F96E5CE">
            <wp:extent cx="2771775" cy="990600"/>
            <wp:effectExtent l="0" t="0" r="9525" b="0"/>
            <wp:docPr id="167" name="Рисунок 167" descr="https://static-interneturok.cdnvideo.ru/content/konspekt_image/82419/64b20f90_3052_0131_d14a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static-interneturok.cdnvideo.ru/content/konspekt_image/82419/64b20f90_3052_0131_d14a_12313d221ea2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2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>. Хлорирование бензола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Под действием ультрафиолетового излучения бензол присоединяет хлор. Если колбу из кварцевого стекла с раствором хлора в бензоле вынести на солнечный свет, раствор быстро обесцветится, хлор присоединится к бензолу с образованием 1,2,3,4,5,6-гексахлорциклогексана, который известен под названием 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>гексахлоран</w:t>
      </w:r>
      <w:r w:rsidRPr="00FB6D3B">
        <w:rPr>
          <w:rFonts w:ascii="Times New Roman" w:hAnsi="Times New Roman" w:cs="Times New Roman"/>
          <w:sz w:val="28"/>
          <w:szCs w:val="28"/>
        </w:rPr>
        <w:t> (ранее применялся как инсектицид):</w:t>
      </w:r>
    </w:p>
    <w:p w:rsidR="00FB6D3B" w:rsidRDefault="00FB6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84342">
            <wp:extent cx="3169920" cy="993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3. </w:t>
      </w:r>
      <w:r w:rsidRPr="00FB6D3B">
        <w:rPr>
          <w:rFonts w:ascii="Times New Roman" w:hAnsi="Times New Roman" w:cs="Times New Roman"/>
          <w:i/>
          <w:iCs/>
          <w:sz w:val="28"/>
          <w:szCs w:val="28"/>
        </w:rPr>
        <w:t>Горение бензола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, пламя у бензола и других ароматических углеводородов яркое, коптящее.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48BED" wp14:editId="1908EB7A">
            <wp:extent cx="2724150" cy="409575"/>
            <wp:effectExtent l="0" t="0" r="0" b="9525"/>
            <wp:docPr id="165" name="Рисунок 165" descr="https://static-interneturok.cdnvideo.ru/content/konspekt_image/82421/67e89ef0_3052_0131_d14c_12313d221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static-interneturok.cdnvideo.ru/content/konspekt_image/82421/67e89ef0_3052_0131_d14c_12313d221ea2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b/>
          <w:sz w:val="28"/>
          <w:szCs w:val="28"/>
        </w:rPr>
        <w:t>3.Получение и применение ароматических углеводородов.</w:t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51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 xml:space="preserve">Получение </w:t>
        </w:r>
        <w:proofErr w:type="spellStart"/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аренов</w:t>
        </w:r>
        <w:proofErr w:type="spellEnd"/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1. Переработка каменного угля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Каменный уголь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нагревают без доступа воздуха до 1000°С. При этом получают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 смесь летучих веществ и твердый остаток – кокс. Часть летучих веще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>и охлаждении конденсируется с образованием аммиачной воды и каменноугольной смолы – жидкой смеси органических веществ, из которой выделяют многие ценные соединения, в том числе и арены.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(ароматизация нефти)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3E5BD9" wp14:editId="215653F9">
            <wp:extent cx="4371975" cy="952500"/>
            <wp:effectExtent l="0" t="0" r="9525" b="0"/>
            <wp:docPr id="180" name="Рисунок 180" descr="https://static-interneturok.cdnvideo.ru/content/konspekt_image/82277/123ef1f0_2f96_0131_2427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static-interneturok.cdnvideo.ru/content/konspekt_image/82277/123ef1f0_2f96_0131_2427_22000aa81b9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Тримеризация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03D85" wp14:editId="40A4C46C">
            <wp:extent cx="2962275" cy="762000"/>
            <wp:effectExtent l="0" t="0" r="9525" b="0"/>
            <wp:docPr id="179" name="Рисунок 179" descr="https://static-interneturok.cdnvideo.ru/content/konspekt_image/82278/137dee70_2f96_0131_2428_22000aa81b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static-interneturok.cdnvideo.ru/content/konspekt_image/82278/137dee70_2f96_0131_2428_22000aa81b95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6B5D51" w:rsidP="00FB6D3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54" w:anchor="mediaplayer" w:tooltip="Смотреть в видеоуроке" w:history="1">
        <w:r w:rsidR="00FB6D3B" w:rsidRPr="00FB6D3B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Применение производных бензола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Бензол, толуол и ксилолы используют как растворители.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 xml:space="preserve"> синтезируют соединения, необходимые для получения лаков, красок, моющихсредств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>екарственныхпрепаратов,полимерныхматериалов,взрывчатых веществ, ядохимикатов. См. Рис. 1.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D69A8" wp14:editId="585B4E43">
            <wp:extent cx="4181475" cy="2352675"/>
            <wp:effectExtent l="0" t="0" r="9525" b="9525"/>
            <wp:docPr id="181" name="Рисунок 181" descr="https://static-interneturok.cdnvideo.ru/content/konspekt_image/82317/21daa760_3043_0131_b2cf_12313b01b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static-interneturok.cdnvideo.ru/content/konspekt_image/82317/21daa760_3043_0131_b2cf_12313b01b931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Рис. 1. Применение бензола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b/>
          <w:sz w:val="28"/>
          <w:szCs w:val="28"/>
        </w:rPr>
        <w:t>Итоги лекции</w:t>
      </w:r>
      <w:r w:rsidRPr="00FB6D3B">
        <w:rPr>
          <w:rFonts w:ascii="Times New Roman" w:hAnsi="Times New Roman" w:cs="Times New Roman"/>
          <w:sz w:val="28"/>
          <w:szCs w:val="28"/>
        </w:rPr>
        <w:t>. В лекции была рассмотрена тема «Ароматические углеводороды. Строение, физические свойства, номенклатура». Вы смогли получить новые знания об ароматических углеводородах. Узнали о номенклатуре, физических свойствах и строении ароматических углеводородов. На этом уроке вы изучили тему «Химические свойства ароматических углеводородов». Используя этот материал, вы смогли получить представление о химических свойствах бензола, а также о жёстких условиях, которые необходимы для того, чтобы бензол вступил в реакцию с другими веществами.</w:t>
      </w:r>
    </w:p>
    <w:p w:rsidR="005B40FD" w:rsidRPr="005B40FD" w:rsidRDefault="005B40FD" w:rsidP="005B40FD">
      <w:pPr>
        <w:rPr>
          <w:rFonts w:ascii="Times New Roman" w:hAnsi="Times New Roman" w:cs="Times New Roman"/>
          <w:b/>
          <w:sz w:val="28"/>
          <w:szCs w:val="28"/>
        </w:rPr>
      </w:pPr>
      <w:r w:rsidRPr="005B40FD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</w:p>
    <w:p w:rsidR="005B40FD" w:rsidRPr="005B40FD" w:rsidRDefault="005B40FD" w:rsidP="005B40F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B40FD">
        <w:rPr>
          <w:rFonts w:ascii="Times New Roman" w:hAnsi="Times New Roman" w:cs="Times New Roman"/>
          <w:b/>
          <w:sz w:val="28"/>
          <w:szCs w:val="28"/>
        </w:rPr>
        <w:t>Изучить конспект лекции и дать письменные ответы на следующие вопросы:</w:t>
      </w:r>
    </w:p>
    <w:p w:rsidR="005B40FD" w:rsidRPr="005B40FD" w:rsidRDefault="005B40FD" w:rsidP="005B40F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40FD">
        <w:rPr>
          <w:rFonts w:ascii="Times New Roman" w:hAnsi="Times New Roman" w:cs="Times New Roman"/>
          <w:sz w:val="28"/>
          <w:szCs w:val="28"/>
        </w:rPr>
        <w:t>1. Почему при изображении структурной формулы бензола не следует указывать двойные связи?</w:t>
      </w:r>
    </w:p>
    <w:p w:rsidR="005B40FD" w:rsidRPr="005B40FD" w:rsidRDefault="005B40FD" w:rsidP="005B40F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40FD">
        <w:rPr>
          <w:rFonts w:ascii="Times New Roman" w:hAnsi="Times New Roman" w:cs="Times New Roman"/>
          <w:sz w:val="28"/>
          <w:szCs w:val="28"/>
        </w:rPr>
        <w:t>2. Как образуются химические связи в молекуле бензола?</w:t>
      </w:r>
    </w:p>
    <w:p w:rsidR="005B40FD" w:rsidRPr="005B40FD" w:rsidRDefault="005B40FD" w:rsidP="005B40F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40FD">
        <w:rPr>
          <w:rFonts w:ascii="Times New Roman" w:hAnsi="Times New Roman" w:cs="Times New Roman"/>
          <w:sz w:val="28"/>
          <w:szCs w:val="28"/>
        </w:rPr>
        <w:t>3. Какой вид изомерии характерен для ароматических углеводородов?</w:t>
      </w:r>
    </w:p>
    <w:p w:rsidR="005B40FD" w:rsidRPr="005B40FD" w:rsidRDefault="005B40FD" w:rsidP="005B40F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40FD">
        <w:rPr>
          <w:rFonts w:ascii="Times New Roman" w:hAnsi="Times New Roman" w:cs="Times New Roman"/>
          <w:sz w:val="28"/>
          <w:szCs w:val="28"/>
        </w:rPr>
        <w:t xml:space="preserve">4. Что такое </w:t>
      </w:r>
      <w:proofErr w:type="spellStart"/>
      <w:r w:rsidRPr="005B40FD">
        <w:rPr>
          <w:rFonts w:ascii="Times New Roman" w:hAnsi="Times New Roman" w:cs="Times New Roman"/>
          <w:sz w:val="28"/>
          <w:szCs w:val="28"/>
        </w:rPr>
        <w:t>тримеризация</w:t>
      </w:r>
      <w:proofErr w:type="spellEnd"/>
      <w:r w:rsidRPr="005B40FD">
        <w:rPr>
          <w:rFonts w:ascii="Times New Roman" w:hAnsi="Times New Roman" w:cs="Times New Roman"/>
          <w:sz w:val="28"/>
          <w:szCs w:val="28"/>
        </w:rPr>
        <w:t>?</w:t>
      </w:r>
    </w:p>
    <w:p w:rsidR="005B40FD" w:rsidRPr="005B40FD" w:rsidRDefault="005B40FD" w:rsidP="005B40F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40FD">
        <w:rPr>
          <w:rFonts w:ascii="Times New Roman" w:hAnsi="Times New Roman" w:cs="Times New Roman"/>
          <w:sz w:val="28"/>
          <w:szCs w:val="28"/>
        </w:rPr>
        <w:t>5. Почему ароматические соединения по химическим свойствам отличаются как от предельных, так и от непредельных углеводородов?</w:t>
      </w:r>
    </w:p>
    <w:p w:rsidR="005B40FD" w:rsidRPr="005B40FD" w:rsidRDefault="005B40FD" w:rsidP="005B40FD">
      <w:pPr>
        <w:pStyle w:val="a6"/>
        <w:rPr>
          <w:rFonts w:ascii="Times New Roman" w:hAnsi="Times New Roman" w:cs="Times New Roman"/>
          <w:sz w:val="28"/>
          <w:szCs w:val="28"/>
        </w:rPr>
      </w:pPr>
      <w:r w:rsidRPr="005B40FD">
        <w:rPr>
          <w:rFonts w:ascii="Times New Roman" w:hAnsi="Times New Roman" w:cs="Times New Roman"/>
          <w:sz w:val="28"/>
          <w:szCs w:val="28"/>
        </w:rPr>
        <w:t>6. Напишите уравнения реакций сгорания этилбензола и ксилола.</w:t>
      </w:r>
    </w:p>
    <w:p w:rsidR="005B40FD" w:rsidRPr="005B40FD" w:rsidRDefault="005B40FD" w:rsidP="005B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2.Решить задачи № 5 на стр.75 и № 6</w:t>
      </w:r>
      <w:r w:rsidRPr="005B4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стр.76 в учебнике - </w:t>
      </w:r>
      <w:r w:rsidRPr="005B40FD">
        <w:rPr>
          <w:rFonts w:ascii="Times New Roman" w:hAnsi="Times New Roman" w:cs="Times New Roman"/>
          <w:b/>
          <w:sz w:val="28"/>
          <w:szCs w:val="28"/>
        </w:rPr>
        <w:t>Рудзитис Г.Е., Фельдман Ф.Г. Химия: Органическая химия. 10 класс: учебник для общеобразовательных учреждений: базовый уровень/ Г. Е. Рудзитис, Ф.Г. Фельдман. – 14-е издание. М.: Просвещение, 2014.</w:t>
      </w:r>
    </w:p>
    <w:p w:rsidR="005B40FD" w:rsidRPr="005B40FD" w:rsidRDefault="005B40FD" w:rsidP="005B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выполнения задания до 08.10.2021</w:t>
      </w:r>
      <w:r w:rsidRPr="005B40FD">
        <w:rPr>
          <w:rFonts w:ascii="Times New Roman" w:hAnsi="Times New Roman" w:cs="Times New Roman"/>
          <w:b/>
          <w:sz w:val="28"/>
          <w:szCs w:val="28"/>
        </w:rPr>
        <w:t>.</w:t>
      </w:r>
    </w:p>
    <w:p w:rsidR="005B40FD" w:rsidRPr="005B40FD" w:rsidRDefault="005B40FD" w:rsidP="005B40FD">
      <w:pPr>
        <w:rPr>
          <w:rFonts w:ascii="Times New Roman" w:hAnsi="Times New Roman" w:cs="Times New Roman"/>
          <w:b/>
          <w:sz w:val="28"/>
          <w:szCs w:val="28"/>
        </w:rPr>
      </w:pPr>
      <w:r w:rsidRPr="005B40FD">
        <w:rPr>
          <w:rFonts w:ascii="Times New Roman" w:hAnsi="Times New Roman" w:cs="Times New Roman"/>
          <w:b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5B40FD">
        <w:rPr>
          <w:rFonts w:ascii="Times New Roman" w:hAnsi="Times New Roman" w:cs="Times New Roman"/>
          <w:b/>
          <w:sz w:val="28"/>
          <w:szCs w:val="28"/>
        </w:rPr>
        <w:t>Романюты</w:t>
      </w:r>
      <w:proofErr w:type="spellEnd"/>
      <w:r w:rsidRPr="005B40FD">
        <w:rPr>
          <w:rFonts w:ascii="Times New Roman" w:hAnsi="Times New Roman" w:cs="Times New Roman"/>
          <w:b/>
          <w:sz w:val="28"/>
          <w:szCs w:val="28"/>
        </w:rPr>
        <w:t xml:space="preserve"> М.В. </w:t>
      </w:r>
      <w:hyperlink r:id="rId56" w:history="1">
        <w:r w:rsidRPr="005B40FD">
          <w:rPr>
            <w:rStyle w:val="a5"/>
            <w:rFonts w:ascii="Times New Roman" w:hAnsi="Times New Roman" w:cs="Times New Roman"/>
            <w:b/>
            <w:sz w:val="28"/>
            <w:szCs w:val="28"/>
          </w:rPr>
          <w:t>rita.romanyuta@mail.ru</w:t>
        </w:r>
      </w:hyperlink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1. Рудзитис Г.Е. Химия. Основы общей химии. 10 класс: учебник для общеобразовательных учреждений: базовый уровень / Г. Е. Рудзитис, Ф.Г. Фельдман. – 14-е издание. – М.: Просвещение, 2012.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2. Химия. 10 класс. Профильный уровень: учеб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2008. – 463 с.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>3. Химия. 11 класс. Профильный уровень: учеб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. учреждений/ В.В. Еремин, Н.Е. Кузьменко, В.В. Лунин и др. – М.: Дрофа, 2010. – 462 с.</w:t>
      </w:r>
    </w:p>
    <w:p w:rsidR="00FB6D3B" w:rsidRPr="00FB6D3B" w:rsidRDefault="00FB6D3B" w:rsidP="00FB6D3B">
      <w:pPr>
        <w:rPr>
          <w:rFonts w:ascii="Times New Roman" w:hAnsi="Times New Roman" w:cs="Times New Roman"/>
          <w:sz w:val="28"/>
          <w:szCs w:val="28"/>
        </w:rPr>
      </w:pPr>
      <w:r w:rsidRPr="00FB6D3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6D3B">
        <w:rPr>
          <w:rFonts w:ascii="Times New Roman" w:hAnsi="Times New Roman" w:cs="Times New Roman"/>
          <w:sz w:val="28"/>
          <w:szCs w:val="28"/>
        </w:rPr>
        <w:t>Хомченко Г.П., Хомченко И.Г. Сборник задач по химии для поступающих в вузы. – 4-е изд. – М.: РИА «Новая волна»:</w:t>
      </w:r>
      <w:proofErr w:type="gramEnd"/>
      <w:r w:rsidRPr="00FB6D3B">
        <w:rPr>
          <w:rFonts w:ascii="Times New Roman" w:hAnsi="Times New Roman" w:cs="Times New Roman"/>
          <w:sz w:val="28"/>
          <w:szCs w:val="28"/>
        </w:rPr>
        <w:t xml:space="preserve"> Издатель </w:t>
      </w:r>
      <w:proofErr w:type="spellStart"/>
      <w:r w:rsidRPr="00FB6D3B">
        <w:rPr>
          <w:rFonts w:ascii="Times New Roman" w:hAnsi="Times New Roman" w:cs="Times New Roman"/>
          <w:sz w:val="28"/>
          <w:szCs w:val="28"/>
        </w:rPr>
        <w:t>Умеренков</w:t>
      </w:r>
      <w:proofErr w:type="spellEnd"/>
      <w:r w:rsidRPr="00FB6D3B">
        <w:rPr>
          <w:rFonts w:ascii="Times New Roman" w:hAnsi="Times New Roman" w:cs="Times New Roman"/>
          <w:sz w:val="28"/>
          <w:szCs w:val="28"/>
        </w:rPr>
        <w:t>, 2012. – 278 с.</w:t>
      </w:r>
    </w:p>
    <w:p w:rsidR="00FB6D3B" w:rsidRPr="00FB6D3B" w:rsidRDefault="00FB6D3B" w:rsidP="00FB6D3B">
      <w:pPr>
        <w:rPr>
          <w:rFonts w:ascii="Times New Roman" w:hAnsi="Times New Roman" w:cs="Times New Roman"/>
          <w:bCs/>
          <w:sz w:val="28"/>
          <w:szCs w:val="28"/>
        </w:rPr>
      </w:pPr>
      <w:r w:rsidRPr="00FB6D3B">
        <w:rPr>
          <w:rFonts w:ascii="Times New Roman" w:hAnsi="Times New Roman" w:cs="Times New Roman"/>
          <w:b/>
          <w:bCs/>
          <w:sz w:val="28"/>
          <w:szCs w:val="28"/>
        </w:rPr>
        <w:t>Дополнительные рекомендованные ссылки на ресурсы сети Интернет</w:t>
      </w:r>
    </w:p>
    <w:p w:rsidR="00FB6D3B" w:rsidRPr="00FB6D3B" w:rsidRDefault="00FB6D3B" w:rsidP="00FB6D3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B6D3B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1. Internerurok.ru </w:t>
      </w:r>
    </w:p>
    <w:p w:rsidR="00FB6D3B" w:rsidRPr="00FB6D3B" w:rsidRDefault="00FB6D3B" w:rsidP="00FB6D3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B6D3B">
        <w:rPr>
          <w:rFonts w:ascii="Times New Roman" w:hAnsi="Times New Roman" w:cs="Times New Roman"/>
          <w:bCs/>
          <w:sz w:val="28"/>
          <w:szCs w:val="28"/>
          <w:lang w:val="en-US"/>
        </w:rPr>
        <w:t>2. Hemi.nsu.ru </w:t>
      </w:r>
    </w:p>
    <w:p w:rsidR="00FB6D3B" w:rsidRPr="00FB6D3B" w:rsidRDefault="00FB6D3B" w:rsidP="00FB6D3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B6D3B">
        <w:rPr>
          <w:rFonts w:ascii="Times New Roman" w:hAnsi="Times New Roman" w:cs="Times New Roman"/>
          <w:bCs/>
          <w:sz w:val="28"/>
          <w:szCs w:val="28"/>
          <w:lang w:val="en-US"/>
        </w:rPr>
        <w:t>3. Chemport.ru </w:t>
      </w:r>
    </w:p>
    <w:p w:rsidR="00FB6D3B" w:rsidRPr="00FB6D3B" w:rsidRDefault="00FB6D3B" w:rsidP="00FB6D3B">
      <w:pPr>
        <w:rPr>
          <w:rFonts w:ascii="Times New Roman" w:hAnsi="Times New Roman" w:cs="Times New Roman"/>
          <w:bCs/>
          <w:sz w:val="28"/>
          <w:szCs w:val="28"/>
        </w:rPr>
      </w:pPr>
      <w:r w:rsidRPr="00FB6D3B">
        <w:rPr>
          <w:rFonts w:ascii="Times New Roman" w:hAnsi="Times New Roman" w:cs="Times New Roman"/>
          <w:bCs/>
          <w:sz w:val="28"/>
          <w:szCs w:val="28"/>
        </w:rPr>
        <w:t xml:space="preserve">4. Химик </w:t>
      </w:r>
    </w:p>
    <w:p w:rsidR="00FB6D3B" w:rsidRPr="00483818" w:rsidRDefault="00FB6D3B">
      <w:pPr>
        <w:rPr>
          <w:rFonts w:ascii="Times New Roman" w:hAnsi="Times New Roman" w:cs="Times New Roman"/>
          <w:sz w:val="28"/>
          <w:szCs w:val="28"/>
        </w:rPr>
      </w:pPr>
    </w:p>
    <w:sectPr w:rsidR="00FB6D3B" w:rsidRPr="0048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C08"/>
    <w:multiLevelType w:val="hybridMultilevel"/>
    <w:tmpl w:val="50BE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CC"/>
    <w:rsid w:val="003B52D1"/>
    <w:rsid w:val="00403ECC"/>
    <w:rsid w:val="00483818"/>
    <w:rsid w:val="005B40FD"/>
    <w:rsid w:val="006B5D51"/>
    <w:rsid w:val="00A34381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6D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B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D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6D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B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interneturok.ru/lesson/chemistry/10-klass/aromaticheskie-uglevodorody/aromaticheskie-uglevodorody-stroenie-fizicheskie-svoystva-nomenklatura" TargetMode="External"/><Relationship Id="rId26" Type="http://schemas.openxmlformats.org/officeDocument/2006/relationships/hyperlink" Target="https://interneturok.ru/lesson/chemistry/10-klass/aromaticheskie-uglevodorody/aromaticheskie-uglevodorody-stroenie-fizicheskie-svoystva-nomenklatura" TargetMode="External"/><Relationship Id="rId39" Type="http://schemas.openxmlformats.org/officeDocument/2006/relationships/hyperlink" Target="https://interneturok.ru/lesson/chemistry/10-klass/aromaticheskie-uglevodorody/aromaticheskie-uglevodorody-himicheskie-svoystva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hyperlink" Target="https://interneturok.ru/lesson/chemistry/10-klass/aromaticheskie-uglevodorody/aromaticheskie-uglevodorody-himicheskie-svoystva" TargetMode="External"/><Relationship Id="rId50" Type="http://schemas.openxmlformats.org/officeDocument/2006/relationships/image" Target="media/image37.jpeg"/><Relationship Id="rId55" Type="http://schemas.openxmlformats.org/officeDocument/2006/relationships/image" Target="media/image40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hyperlink" Target="https://interneturok.ru/lesson/chemistry/10-klass/aromaticheskie-uglevodorody/aromaticheskie-uglevodorody-himicheskie-svoystva" TargetMode="External"/><Relationship Id="rId38" Type="http://schemas.openxmlformats.org/officeDocument/2006/relationships/image" Target="media/image29.png"/><Relationship Id="rId46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41" Type="http://schemas.openxmlformats.org/officeDocument/2006/relationships/image" Target="media/image31.png"/><Relationship Id="rId54" Type="http://schemas.openxmlformats.org/officeDocument/2006/relationships/hyperlink" Target="https://interneturok.ru/lesson/chemistry/10-klass/aromaticheskie-uglevodorody/himicheskie-svoystva-proizvodnyh-benzola-primenenie-aromaticheskih-uglevodorod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0.png"/><Relationship Id="rId45" Type="http://schemas.openxmlformats.org/officeDocument/2006/relationships/hyperlink" Target="https://interneturok.ru/lesson/chemistry/10-klass/aromaticheskie-uglevodorody/aromaticheskie-uglevodorody-himicheskie-svoystva" TargetMode="External"/><Relationship Id="rId53" Type="http://schemas.openxmlformats.org/officeDocument/2006/relationships/image" Target="media/image39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36" Type="http://schemas.openxmlformats.org/officeDocument/2006/relationships/image" Target="media/image27.png"/><Relationship Id="rId49" Type="http://schemas.openxmlformats.org/officeDocument/2006/relationships/image" Target="media/image36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interneturok.ru/lesson/chemistry/10-klass/aromaticheskie-uglevodorody/aromaticheskie-uglevodorody-stroenie-fizicheskie-svoystva-nomenklatura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52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hyperlink" Target="https://interneturok.ru/lesson/chemistry/10-klass/aromaticheskie-uglevodorody/aromaticheskie-uglevodorody-himicheskie-svoystva" TargetMode="External"/><Relationship Id="rId48" Type="http://schemas.openxmlformats.org/officeDocument/2006/relationships/image" Target="media/image35.jpeg"/><Relationship Id="rId56" Type="http://schemas.openxmlformats.org/officeDocument/2006/relationships/hyperlink" Target="mailto:rita.romanyuta@mail.ru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interneturok.ru/lesson/chemistry/10-klass/aromaticheskie-uglevodorody/areny-nomenklatura-izomeriya-poluchenie-i-fizicheskie-svoystv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2021-09-28T19:09:00Z</dcterms:created>
  <dcterms:modified xsi:type="dcterms:W3CDTF">2021-09-29T15:04:00Z</dcterms:modified>
</cp:coreProperties>
</file>